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602" w:rsidRDefault="008D5BE8" w:rsidP="00EE7602">
      <w:bookmarkStart w:id="0" w:name="_GoBack"/>
      <w:bookmarkEnd w:id="0"/>
      <w:r>
        <w:rPr>
          <w:rFonts w:hint="eastAsia"/>
        </w:rPr>
        <w:t xml:space="preserve">Amendment of Article 6 and 38 of </w:t>
      </w:r>
      <w:r>
        <w:t>“</w:t>
      </w:r>
      <w:r w:rsidR="00EE7602" w:rsidRPr="00EE7602">
        <w:t>Qualifications and Criteria Standards for foreigners undertaking the jobs specified under Article 46.1.1 to 46.1.6 of the Employment Service Act</w:t>
      </w:r>
      <w:r>
        <w:t>”</w:t>
      </w:r>
    </w:p>
    <w:p w:rsidR="00EE7602" w:rsidRPr="008D5BE8" w:rsidRDefault="00EE7602" w:rsidP="00EE7602"/>
    <w:p w:rsidR="008D5BE8" w:rsidRDefault="008D5BE8" w:rsidP="00EE7602">
      <w:r>
        <w:rPr>
          <w:rFonts w:hint="eastAsia"/>
        </w:rPr>
        <w:t>Article 6</w:t>
      </w:r>
    </w:p>
    <w:p w:rsidR="00EE7602" w:rsidRDefault="00EE7602" w:rsidP="00EE7602">
      <w:r w:rsidRPr="00EE7602">
        <w:t>In order to assist companies in retaining profess</w:t>
      </w:r>
      <w:r w:rsidR="008D5BE8">
        <w:t xml:space="preserve">ional and technical employees </w:t>
      </w:r>
      <w:r w:rsidR="008D5BE8">
        <w:rPr>
          <w:rFonts w:hint="eastAsia"/>
        </w:rPr>
        <w:t>in</w:t>
      </w:r>
      <w:r w:rsidR="008D5BE8">
        <w:t xml:space="preserve"> response </w:t>
      </w:r>
      <w:r w:rsidR="008D5BE8">
        <w:rPr>
          <w:rFonts w:hint="eastAsia"/>
        </w:rPr>
        <w:t>to</w:t>
      </w:r>
      <w:r w:rsidRPr="00EE7602">
        <w:t xml:space="preserve"> the changes in the industry environment, foreigners employed i</w:t>
      </w:r>
      <w:r w:rsidR="00FC2C63">
        <w:t>n accordance with Article 5</w:t>
      </w:r>
      <w:r w:rsidR="00DD6B10">
        <w:rPr>
          <w:rFonts w:hint="eastAsia"/>
        </w:rPr>
        <w:t>.</w:t>
      </w:r>
      <w:r w:rsidRPr="00EE7602">
        <w:t xml:space="preserve">2 may be exempted from the limitation of </w:t>
      </w:r>
      <w:r w:rsidRPr="00CC1EDD">
        <w:rPr>
          <w:rFonts w:hint="eastAsia"/>
          <w:color w:val="FF0000"/>
        </w:rPr>
        <w:t>two-year</w:t>
      </w:r>
      <w:r>
        <w:rPr>
          <w:rFonts w:hint="eastAsia"/>
        </w:rPr>
        <w:t xml:space="preserve"> </w:t>
      </w:r>
      <w:r w:rsidRPr="00EE7602">
        <w:t>work experience by the agreement with the central competent authorities in consultation with the central industry competent authorities</w:t>
      </w:r>
      <w:r>
        <w:rPr>
          <w:rFonts w:hint="eastAsia"/>
        </w:rPr>
        <w:t>.</w:t>
      </w:r>
    </w:p>
    <w:p w:rsidR="00A470C2" w:rsidRPr="00F6411E" w:rsidRDefault="00FC2C63" w:rsidP="00EE7602">
      <w:pPr>
        <w:rPr>
          <w:color w:val="4F81BD" w:themeColor="accent1"/>
        </w:rPr>
      </w:pPr>
      <w:r w:rsidRPr="00F6411E">
        <w:rPr>
          <w:rFonts w:hint="eastAsia"/>
          <w:color w:val="4F81BD" w:themeColor="accent1"/>
        </w:rPr>
        <w:t xml:space="preserve">The startup </w:t>
      </w:r>
      <w:r w:rsidR="00A470C2" w:rsidRPr="00F6411E">
        <w:rPr>
          <w:rFonts w:hint="eastAsia"/>
          <w:color w:val="4F81BD" w:themeColor="accent1"/>
        </w:rPr>
        <w:t>business</w:t>
      </w:r>
      <w:r w:rsidR="00A92B5E" w:rsidRPr="00F6411E">
        <w:rPr>
          <w:rFonts w:hint="eastAsia"/>
          <w:color w:val="4F81BD" w:themeColor="accent1"/>
        </w:rPr>
        <w:t>es</w:t>
      </w:r>
      <w:r w:rsidR="00A470C2" w:rsidRPr="00F6411E">
        <w:rPr>
          <w:rFonts w:hint="eastAsia"/>
          <w:color w:val="4F81BD" w:themeColor="accent1"/>
        </w:rPr>
        <w:t xml:space="preserve"> </w:t>
      </w:r>
      <w:r w:rsidRPr="00F6411E">
        <w:rPr>
          <w:rFonts w:hint="eastAsia"/>
          <w:color w:val="4F81BD" w:themeColor="accent1"/>
        </w:rPr>
        <w:t>recognized as</w:t>
      </w:r>
      <w:r w:rsidR="00A470C2" w:rsidRPr="00F6411E">
        <w:rPr>
          <w:rFonts w:hint="eastAsia"/>
          <w:color w:val="4F81BD" w:themeColor="accent1"/>
        </w:rPr>
        <w:t xml:space="preserve"> </w:t>
      </w:r>
      <w:r w:rsidRPr="00F6411E">
        <w:rPr>
          <w:rFonts w:hint="eastAsia"/>
          <w:color w:val="4F81BD" w:themeColor="accent1"/>
        </w:rPr>
        <w:t>capable of innovation</w:t>
      </w:r>
      <w:r w:rsidR="00A92B5E" w:rsidRPr="00F6411E">
        <w:rPr>
          <w:color w:val="4F81BD" w:themeColor="accent1"/>
        </w:rPr>
        <w:t xml:space="preserve"> </w:t>
      </w:r>
      <w:r w:rsidR="00DC2F9E">
        <w:rPr>
          <w:rFonts w:hint="eastAsia"/>
          <w:color w:val="4F81BD" w:themeColor="accent1"/>
        </w:rPr>
        <w:t xml:space="preserve">by the agreement with </w:t>
      </w:r>
      <w:r w:rsidR="00DC2F9E">
        <w:rPr>
          <w:color w:val="4F81BD" w:themeColor="accent1"/>
        </w:rPr>
        <w:t>the</w:t>
      </w:r>
      <w:r w:rsidR="00DC2F9E">
        <w:rPr>
          <w:rFonts w:hint="eastAsia"/>
          <w:color w:val="4F81BD" w:themeColor="accent1"/>
        </w:rPr>
        <w:t xml:space="preserve"> </w:t>
      </w:r>
      <w:r w:rsidR="00DC2F9E">
        <w:rPr>
          <w:color w:val="4F81BD" w:themeColor="accent1"/>
        </w:rPr>
        <w:t>central competent authoritie</w:t>
      </w:r>
      <w:r w:rsidR="00DC2F9E">
        <w:rPr>
          <w:rFonts w:hint="eastAsia"/>
          <w:color w:val="4F81BD" w:themeColor="accent1"/>
        </w:rPr>
        <w:t>s</w:t>
      </w:r>
      <w:r w:rsidR="00DC2F9E" w:rsidRPr="00DC2F9E">
        <w:rPr>
          <w:color w:val="4F81BD" w:themeColor="accent1"/>
        </w:rPr>
        <w:t xml:space="preserve"> in consultation with the centra</w:t>
      </w:r>
      <w:r w:rsidR="00DC2F9E">
        <w:rPr>
          <w:color w:val="4F81BD" w:themeColor="accent1"/>
        </w:rPr>
        <w:t>l industry competent authorit</w:t>
      </w:r>
      <w:r w:rsidR="00DC2F9E">
        <w:rPr>
          <w:rFonts w:hint="eastAsia"/>
          <w:color w:val="4F81BD" w:themeColor="accent1"/>
        </w:rPr>
        <w:t xml:space="preserve">ies </w:t>
      </w:r>
      <w:r w:rsidR="00A92B5E" w:rsidRPr="00F6411E">
        <w:rPr>
          <w:rFonts w:hint="eastAsia"/>
          <w:color w:val="4F81BD" w:themeColor="accent1"/>
        </w:rPr>
        <w:t xml:space="preserve">are not subject to the limitation of five-year related experience </w:t>
      </w:r>
      <w:r w:rsidR="00F6411E" w:rsidRPr="00F6411E">
        <w:rPr>
          <w:rFonts w:hint="eastAsia"/>
          <w:color w:val="4F81BD" w:themeColor="accent1"/>
        </w:rPr>
        <w:t xml:space="preserve">as stated under </w:t>
      </w:r>
      <w:r w:rsidR="00A92B5E" w:rsidRPr="00F6411E">
        <w:rPr>
          <w:rFonts w:hint="eastAsia"/>
          <w:color w:val="4F81BD" w:themeColor="accent1"/>
        </w:rPr>
        <w:t xml:space="preserve">Article 5.4. </w:t>
      </w:r>
    </w:p>
    <w:p w:rsidR="00A92B5E" w:rsidRDefault="00A92B5E" w:rsidP="00EE7602"/>
    <w:p w:rsidR="00A470C2" w:rsidRDefault="00A470C2" w:rsidP="00EE7602">
      <w:r>
        <w:rPr>
          <w:rFonts w:hint="eastAsia"/>
        </w:rPr>
        <w:t>Article 38</w:t>
      </w:r>
    </w:p>
    <w:p w:rsidR="00C744E4" w:rsidRDefault="00DC002F" w:rsidP="00A470C2">
      <w:r>
        <w:t>A</w:t>
      </w:r>
      <w:r w:rsidR="00845FE3">
        <w:rPr>
          <w:rFonts w:hint="eastAsia"/>
          <w:color w:val="4F81BD" w:themeColor="accent1"/>
        </w:rPr>
        <w:t>n</w:t>
      </w:r>
      <w:r>
        <w:t xml:space="preserve"> </w:t>
      </w:r>
      <w:r>
        <w:rPr>
          <w:rFonts w:hint="eastAsia"/>
        </w:rPr>
        <w:t>expatriate</w:t>
      </w:r>
      <w:r w:rsidR="00A470C2" w:rsidRPr="00A470C2">
        <w:t xml:space="preserve"> to be hired to serve as a director or manager of a business invested or established by overseas Chinese or foreigner(s) and approved by the Government of the Republic of China, as set forth in Article 46.1.2, shall qualify for one of the</w:t>
      </w:r>
      <w:r>
        <w:t xml:space="preserve"> following conditions:</w:t>
      </w:r>
      <w:r>
        <w:br/>
        <w:t xml:space="preserve">1. The </w:t>
      </w:r>
      <w:r>
        <w:rPr>
          <w:rFonts w:hint="eastAsia"/>
        </w:rPr>
        <w:t>expatriate</w:t>
      </w:r>
      <w:r w:rsidR="00A470C2" w:rsidRPr="00CC1EDD">
        <w:t xml:space="preserve"> has ever acted as a manager of a company invested in by overseas Chinese or foreigner(s), pursuant to the Statute for Investment by Overseas Chinese, or Statute for Investment by Foreign Nationals, whereas the amount of shares held by or the capital contributed by the overseas Chinese or foreigner(s) exceeds one third (1/3) of the total amount of shares, or the total capital of the business, respectively.</w:t>
      </w:r>
      <w:r w:rsidR="00A470C2" w:rsidRPr="00A470C2">
        <w:br/>
        <w:t>2. The foreigner has ever acted as a manager of a foreign branch company.</w:t>
      </w:r>
      <w:r w:rsidR="00A470C2" w:rsidRPr="00A470C2">
        <w:br/>
        <w:t xml:space="preserve">3. The foreigner has ever acted as a representative of a representative office, approved by the </w:t>
      </w:r>
      <w:r w:rsidR="00C744E4" w:rsidRPr="00EE7602">
        <w:t>central industry competent authorities</w:t>
      </w:r>
      <w:r w:rsidR="00C744E4">
        <w:rPr>
          <w:rFonts w:hint="eastAsia"/>
        </w:rPr>
        <w:t>.</w:t>
      </w:r>
      <w:r w:rsidR="00C744E4" w:rsidRPr="00A470C2">
        <w:t xml:space="preserve"> </w:t>
      </w:r>
    </w:p>
    <w:p w:rsidR="00C744E4" w:rsidRDefault="00C744E4" w:rsidP="00A470C2">
      <w:r>
        <w:rPr>
          <w:rFonts w:hint="eastAsia"/>
        </w:rPr>
        <w:t>4.</w:t>
      </w:r>
      <w:r w:rsidR="00CC1EDD" w:rsidRPr="00CC1EDD">
        <w:t xml:space="preserve"> </w:t>
      </w:r>
      <w:r w:rsidR="00CC1EDD" w:rsidRPr="00A470C2">
        <w:t>The foreigner has ever acted as</w:t>
      </w:r>
      <w:r w:rsidR="00CC1EDD">
        <w:rPr>
          <w:rFonts w:hint="eastAsia"/>
        </w:rPr>
        <w:t xml:space="preserve"> the deputy director or man</w:t>
      </w:r>
      <w:r w:rsidR="00DC002F">
        <w:rPr>
          <w:rFonts w:hint="eastAsia"/>
        </w:rPr>
        <w:t>ager or the equivalent position</w:t>
      </w:r>
      <w:r w:rsidR="00CC1EDD">
        <w:rPr>
          <w:rFonts w:hint="eastAsia"/>
        </w:rPr>
        <w:t xml:space="preserve"> in the</w:t>
      </w:r>
      <w:r w:rsidR="00DC002F">
        <w:rPr>
          <w:rFonts w:hint="eastAsia"/>
        </w:rPr>
        <w:t xml:space="preserve"> start-up business recognized as capable of innovation in accordance with</w:t>
      </w:r>
      <w:r w:rsidR="00CC1EDD">
        <w:rPr>
          <w:rFonts w:hint="eastAsia"/>
        </w:rPr>
        <w:t xml:space="preserve"> the Article 6.2.</w:t>
      </w:r>
    </w:p>
    <w:p w:rsidR="00045F28" w:rsidRDefault="00A470C2" w:rsidP="00A470C2">
      <w:proofErr w:type="gramStart"/>
      <w:r w:rsidRPr="00A470C2">
        <w:t>authority</w:t>
      </w:r>
      <w:proofErr w:type="gramEnd"/>
      <w:r w:rsidRPr="00A470C2">
        <w:t xml:space="preserve"> concerned at the central government level.</w:t>
      </w:r>
      <w:r w:rsidRPr="00A470C2">
        <w:br/>
      </w:r>
    </w:p>
    <w:p w:rsidR="00C744E4" w:rsidRPr="00CC1EDD" w:rsidRDefault="00045F28" w:rsidP="00A470C2">
      <w:pPr>
        <w:rPr>
          <w:color w:val="FF0000"/>
        </w:rPr>
      </w:pPr>
      <w:r>
        <w:t xml:space="preserve">If the number of </w:t>
      </w:r>
      <w:r>
        <w:rPr>
          <w:rFonts w:hint="eastAsia"/>
        </w:rPr>
        <w:t>expatriates</w:t>
      </w:r>
      <w:r w:rsidR="00A470C2" w:rsidRPr="00A470C2">
        <w:t xml:space="preserve"> to be hired by the employer pursuant to the preceding Paragraph </w:t>
      </w:r>
      <w:r w:rsidR="00C744E4">
        <w:rPr>
          <w:rFonts w:hint="eastAsia"/>
        </w:rPr>
        <w:t xml:space="preserve">1 to 3 </w:t>
      </w:r>
      <w:r w:rsidR="00A470C2" w:rsidRPr="00A470C2">
        <w:t xml:space="preserve">exceeds one (1), the </w:t>
      </w:r>
      <w:r>
        <w:t xml:space="preserve">qualifications of the </w:t>
      </w:r>
      <w:r>
        <w:rPr>
          <w:rFonts w:hint="eastAsia"/>
        </w:rPr>
        <w:t>expatriates</w:t>
      </w:r>
      <w:r w:rsidR="00A470C2" w:rsidRPr="00A470C2">
        <w:t xml:space="preserve"> and the employer, or other qualifications thereof shall conform to provisions set forth in Chapter 2.</w:t>
      </w:r>
      <w:r w:rsidR="00A470C2" w:rsidRPr="00A470C2">
        <w:br/>
      </w:r>
      <w:r w:rsidR="00C744E4" w:rsidRPr="00E7659E">
        <w:rPr>
          <w:color w:val="4F81BD" w:themeColor="accent1"/>
        </w:rPr>
        <w:t xml:space="preserve">If the number of </w:t>
      </w:r>
      <w:r w:rsidRPr="00E7659E">
        <w:rPr>
          <w:rFonts w:hint="eastAsia"/>
          <w:color w:val="4F81BD" w:themeColor="accent1"/>
        </w:rPr>
        <w:t xml:space="preserve">expatriates </w:t>
      </w:r>
      <w:r w:rsidR="00C744E4" w:rsidRPr="00E7659E">
        <w:rPr>
          <w:color w:val="4F81BD" w:themeColor="accent1"/>
        </w:rPr>
        <w:t xml:space="preserve">to be hired by the employer pursuant to the preceding Paragraph </w:t>
      </w:r>
      <w:r w:rsidR="00C744E4" w:rsidRPr="00E7659E">
        <w:rPr>
          <w:rFonts w:hint="eastAsia"/>
          <w:color w:val="4F81BD" w:themeColor="accent1"/>
        </w:rPr>
        <w:t xml:space="preserve">4 </w:t>
      </w:r>
      <w:r w:rsidR="00C744E4" w:rsidRPr="00E7659E">
        <w:rPr>
          <w:color w:val="4F81BD" w:themeColor="accent1"/>
        </w:rPr>
        <w:t>exceeds one (1),</w:t>
      </w:r>
      <w:r w:rsidR="00C744E4" w:rsidRPr="00E7659E">
        <w:rPr>
          <w:rFonts w:hint="eastAsia"/>
          <w:color w:val="4F81BD" w:themeColor="accent1"/>
        </w:rPr>
        <w:t xml:space="preserve"> the wages o</w:t>
      </w:r>
      <w:r w:rsidRPr="00E7659E">
        <w:rPr>
          <w:rFonts w:hint="eastAsia"/>
          <w:color w:val="4F81BD" w:themeColor="accent1"/>
        </w:rPr>
        <w:t>r remuneration of the expatriates shall</w:t>
      </w:r>
      <w:r w:rsidR="00C744E4" w:rsidRPr="00E7659E">
        <w:rPr>
          <w:rFonts w:hint="eastAsia"/>
          <w:color w:val="4F81BD" w:themeColor="accent1"/>
        </w:rPr>
        <w:t xml:space="preserve"> not </w:t>
      </w:r>
      <w:r w:rsidR="00E7659E" w:rsidRPr="00E7659E">
        <w:rPr>
          <w:rFonts w:hint="eastAsia"/>
          <w:color w:val="4F81BD" w:themeColor="accent1"/>
        </w:rPr>
        <w:t xml:space="preserve">be </w:t>
      </w:r>
      <w:r w:rsidR="00C744E4" w:rsidRPr="00E7659E">
        <w:rPr>
          <w:rFonts w:hint="eastAsia"/>
          <w:color w:val="4F81BD" w:themeColor="accent1"/>
        </w:rPr>
        <w:t>lower than the amount published by the central competent authority set forth in the Article 8.</w:t>
      </w:r>
    </w:p>
    <w:p w:rsidR="00A470C2" w:rsidRPr="00A470C2" w:rsidRDefault="00A470C2" w:rsidP="00A470C2">
      <w:r w:rsidRPr="00A470C2">
        <w:t xml:space="preserve">The provisions referred to in the preceding </w:t>
      </w:r>
      <w:r w:rsidR="00CC1EDD">
        <w:rPr>
          <w:rFonts w:hint="eastAsia"/>
        </w:rPr>
        <w:t xml:space="preserve">three </w:t>
      </w:r>
      <w:r w:rsidRPr="00A470C2">
        <w:t>paragraphs shall apply to a foreigner to be hired by a Mainland China branch company or representative office to act as a manager of the company.</w:t>
      </w:r>
    </w:p>
    <w:sectPr w:rsidR="00A470C2" w:rsidRPr="00A470C2" w:rsidSect="00CE0836">
      <w:footerReference w:type="even" r:id="rId9"/>
      <w:footerReference w:type="default" r:id="rId1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22A" w:rsidRDefault="000E622A">
      <w:r>
        <w:separator/>
      </w:r>
    </w:p>
  </w:endnote>
  <w:endnote w:type="continuationSeparator" w:id="0">
    <w:p w:rsidR="000E622A" w:rsidRDefault="000E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A8" w:rsidRDefault="00D93361" w:rsidP="00D65859">
    <w:pPr>
      <w:pStyle w:val="a4"/>
      <w:framePr w:wrap="around" w:vAnchor="text" w:hAnchor="margin" w:xAlign="center" w:y="1"/>
      <w:rPr>
        <w:rStyle w:val="a5"/>
      </w:rPr>
    </w:pPr>
    <w:r>
      <w:rPr>
        <w:rStyle w:val="a5"/>
      </w:rPr>
      <w:fldChar w:fldCharType="begin"/>
    </w:r>
    <w:r w:rsidR="00BF16A8">
      <w:rPr>
        <w:rStyle w:val="a5"/>
      </w:rPr>
      <w:instrText xml:space="preserve">PAGE  </w:instrText>
    </w:r>
    <w:r>
      <w:rPr>
        <w:rStyle w:val="a5"/>
      </w:rPr>
      <w:fldChar w:fldCharType="end"/>
    </w:r>
  </w:p>
  <w:p w:rsidR="00BF16A8" w:rsidRDefault="00BF16A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A8" w:rsidRDefault="00D93361" w:rsidP="00D65859">
    <w:pPr>
      <w:pStyle w:val="a4"/>
      <w:framePr w:wrap="around" w:vAnchor="text" w:hAnchor="margin" w:xAlign="center" w:y="1"/>
      <w:rPr>
        <w:rStyle w:val="a5"/>
      </w:rPr>
    </w:pPr>
    <w:r>
      <w:rPr>
        <w:rStyle w:val="a5"/>
      </w:rPr>
      <w:fldChar w:fldCharType="begin"/>
    </w:r>
    <w:r w:rsidR="00BF16A8">
      <w:rPr>
        <w:rStyle w:val="a5"/>
      </w:rPr>
      <w:instrText xml:space="preserve">PAGE  </w:instrText>
    </w:r>
    <w:r>
      <w:rPr>
        <w:rStyle w:val="a5"/>
      </w:rPr>
      <w:fldChar w:fldCharType="separate"/>
    </w:r>
    <w:r w:rsidR="00675BBE">
      <w:rPr>
        <w:rStyle w:val="a5"/>
        <w:noProof/>
      </w:rPr>
      <w:t>1</w:t>
    </w:r>
    <w:r>
      <w:rPr>
        <w:rStyle w:val="a5"/>
      </w:rPr>
      <w:fldChar w:fldCharType="end"/>
    </w:r>
  </w:p>
  <w:p w:rsidR="00BF16A8" w:rsidRDefault="00BF16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22A" w:rsidRDefault="000E622A">
      <w:r>
        <w:separator/>
      </w:r>
    </w:p>
  </w:footnote>
  <w:footnote w:type="continuationSeparator" w:id="0">
    <w:p w:rsidR="000E622A" w:rsidRDefault="000E6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400CD"/>
    <w:multiLevelType w:val="hybridMultilevel"/>
    <w:tmpl w:val="08A2B3AA"/>
    <w:lvl w:ilvl="0" w:tplc="05B43EBC">
      <w:start w:val="1"/>
      <w:numFmt w:val="taiwaneseCountingThousand"/>
      <w:lvlText w:val="%1、"/>
      <w:lvlJc w:val="left"/>
      <w:pPr>
        <w:tabs>
          <w:tab w:val="num" w:pos="405"/>
        </w:tabs>
        <w:ind w:left="405" w:hanging="405"/>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64A735FD"/>
    <w:multiLevelType w:val="hybridMultilevel"/>
    <w:tmpl w:val="81BA3EF8"/>
    <w:lvl w:ilvl="0" w:tplc="FC063C12">
      <w:start w:val="1"/>
      <w:numFmt w:val="taiwaneseCountingThousand"/>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15F2AD1"/>
    <w:multiLevelType w:val="hybridMultilevel"/>
    <w:tmpl w:val="C0C4A13C"/>
    <w:lvl w:ilvl="0" w:tplc="99C23746">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2CC"/>
    <w:rsid w:val="00007D19"/>
    <w:rsid w:val="00030AA7"/>
    <w:rsid w:val="000448D1"/>
    <w:rsid w:val="00045F28"/>
    <w:rsid w:val="00072F6B"/>
    <w:rsid w:val="0007750A"/>
    <w:rsid w:val="000816DD"/>
    <w:rsid w:val="00092D13"/>
    <w:rsid w:val="000A0B9B"/>
    <w:rsid w:val="000A45F5"/>
    <w:rsid w:val="000C020F"/>
    <w:rsid w:val="000D1FA3"/>
    <w:rsid w:val="000D73E2"/>
    <w:rsid w:val="000E622A"/>
    <w:rsid w:val="000F2B39"/>
    <w:rsid w:val="00105FDF"/>
    <w:rsid w:val="00113A82"/>
    <w:rsid w:val="001368D7"/>
    <w:rsid w:val="001446D9"/>
    <w:rsid w:val="00153FF2"/>
    <w:rsid w:val="00174B18"/>
    <w:rsid w:val="00180700"/>
    <w:rsid w:val="001851ED"/>
    <w:rsid w:val="0019794C"/>
    <w:rsid w:val="001A1066"/>
    <w:rsid w:val="001A455F"/>
    <w:rsid w:val="001C3F8F"/>
    <w:rsid w:val="001C40F9"/>
    <w:rsid w:val="001C4F39"/>
    <w:rsid w:val="001D343A"/>
    <w:rsid w:val="001D3D6A"/>
    <w:rsid w:val="001D5DB9"/>
    <w:rsid w:val="001E2DDE"/>
    <w:rsid w:val="001E7499"/>
    <w:rsid w:val="001F016A"/>
    <w:rsid w:val="00205AD1"/>
    <w:rsid w:val="00211CBF"/>
    <w:rsid w:val="002236FE"/>
    <w:rsid w:val="002333F8"/>
    <w:rsid w:val="002811FA"/>
    <w:rsid w:val="00285779"/>
    <w:rsid w:val="002A0339"/>
    <w:rsid w:val="002B1506"/>
    <w:rsid w:val="002C7A42"/>
    <w:rsid w:val="002D1FED"/>
    <w:rsid w:val="002D448E"/>
    <w:rsid w:val="002D482B"/>
    <w:rsid w:val="002E12DD"/>
    <w:rsid w:val="002F202C"/>
    <w:rsid w:val="002F5F66"/>
    <w:rsid w:val="002F7C5D"/>
    <w:rsid w:val="00326A7A"/>
    <w:rsid w:val="00340E99"/>
    <w:rsid w:val="003650A8"/>
    <w:rsid w:val="00371631"/>
    <w:rsid w:val="00382B3B"/>
    <w:rsid w:val="003E4CA6"/>
    <w:rsid w:val="003F2136"/>
    <w:rsid w:val="003F5C57"/>
    <w:rsid w:val="00410F74"/>
    <w:rsid w:val="004268AC"/>
    <w:rsid w:val="00447334"/>
    <w:rsid w:val="004666E5"/>
    <w:rsid w:val="004677B5"/>
    <w:rsid w:val="00473CA2"/>
    <w:rsid w:val="00481EF6"/>
    <w:rsid w:val="004E45C6"/>
    <w:rsid w:val="005058BF"/>
    <w:rsid w:val="00513E26"/>
    <w:rsid w:val="005177F7"/>
    <w:rsid w:val="00520D82"/>
    <w:rsid w:val="0052467A"/>
    <w:rsid w:val="00530E6F"/>
    <w:rsid w:val="00532C6B"/>
    <w:rsid w:val="00532CEE"/>
    <w:rsid w:val="00533DBB"/>
    <w:rsid w:val="00535B3D"/>
    <w:rsid w:val="00541F53"/>
    <w:rsid w:val="00546846"/>
    <w:rsid w:val="00555F76"/>
    <w:rsid w:val="00572085"/>
    <w:rsid w:val="00573F82"/>
    <w:rsid w:val="005772DB"/>
    <w:rsid w:val="00594912"/>
    <w:rsid w:val="00594B4F"/>
    <w:rsid w:val="00595A23"/>
    <w:rsid w:val="00597EDE"/>
    <w:rsid w:val="005A4F11"/>
    <w:rsid w:val="005E3AE1"/>
    <w:rsid w:val="006230EE"/>
    <w:rsid w:val="00640677"/>
    <w:rsid w:val="00657414"/>
    <w:rsid w:val="00671CD6"/>
    <w:rsid w:val="00675BBE"/>
    <w:rsid w:val="00677A0E"/>
    <w:rsid w:val="00693AED"/>
    <w:rsid w:val="00696A40"/>
    <w:rsid w:val="006D3D9C"/>
    <w:rsid w:val="006D4360"/>
    <w:rsid w:val="006E49A8"/>
    <w:rsid w:val="006F4FE4"/>
    <w:rsid w:val="006F7F41"/>
    <w:rsid w:val="00706B91"/>
    <w:rsid w:val="00710CB7"/>
    <w:rsid w:val="00713403"/>
    <w:rsid w:val="0072631D"/>
    <w:rsid w:val="00763B66"/>
    <w:rsid w:val="00776F60"/>
    <w:rsid w:val="00787F56"/>
    <w:rsid w:val="00793A86"/>
    <w:rsid w:val="007951CA"/>
    <w:rsid w:val="007A3A8A"/>
    <w:rsid w:val="007B6A5E"/>
    <w:rsid w:val="007C7C48"/>
    <w:rsid w:val="007D795C"/>
    <w:rsid w:val="007F3CAC"/>
    <w:rsid w:val="00840D8B"/>
    <w:rsid w:val="00845FE3"/>
    <w:rsid w:val="0085054D"/>
    <w:rsid w:val="00866DFC"/>
    <w:rsid w:val="008857BD"/>
    <w:rsid w:val="008923B7"/>
    <w:rsid w:val="00895B30"/>
    <w:rsid w:val="008C02CE"/>
    <w:rsid w:val="008C5ED4"/>
    <w:rsid w:val="008C6FA8"/>
    <w:rsid w:val="008D2168"/>
    <w:rsid w:val="008D5BE8"/>
    <w:rsid w:val="008E3F91"/>
    <w:rsid w:val="008F7BA2"/>
    <w:rsid w:val="00907E7C"/>
    <w:rsid w:val="0091075C"/>
    <w:rsid w:val="00916FEA"/>
    <w:rsid w:val="009228EA"/>
    <w:rsid w:val="0092515C"/>
    <w:rsid w:val="0096550F"/>
    <w:rsid w:val="00965632"/>
    <w:rsid w:val="00972EBA"/>
    <w:rsid w:val="00977199"/>
    <w:rsid w:val="0099501A"/>
    <w:rsid w:val="009A7DC2"/>
    <w:rsid w:val="009B07E6"/>
    <w:rsid w:val="009B0F9F"/>
    <w:rsid w:val="009B4A97"/>
    <w:rsid w:val="009B51A6"/>
    <w:rsid w:val="009D7730"/>
    <w:rsid w:val="00A1521C"/>
    <w:rsid w:val="00A30A08"/>
    <w:rsid w:val="00A37076"/>
    <w:rsid w:val="00A470C2"/>
    <w:rsid w:val="00A5693A"/>
    <w:rsid w:val="00A61A22"/>
    <w:rsid w:val="00A61E0E"/>
    <w:rsid w:val="00A64EB1"/>
    <w:rsid w:val="00A76E04"/>
    <w:rsid w:val="00A92B5E"/>
    <w:rsid w:val="00AA2173"/>
    <w:rsid w:val="00AA3479"/>
    <w:rsid w:val="00AB20F8"/>
    <w:rsid w:val="00AB3B8F"/>
    <w:rsid w:val="00AD4531"/>
    <w:rsid w:val="00AD655A"/>
    <w:rsid w:val="00AD66EF"/>
    <w:rsid w:val="00AF142A"/>
    <w:rsid w:val="00B135B9"/>
    <w:rsid w:val="00B2007F"/>
    <w:rsid w:val="00B2558F"/>
    <w:rsid w:val="00B427B5"/>
    <w:rsid w:val="00B45BAA"/>
    <w:rsid w:val="00B51834"/>
    <w:rsid w:val="00B55F7A"/>
    <w:rsid w:val="00B572F7"/>
    <w:rsid w:val="00B67EAE"/>
    <w:rsid w:val="00B82246"/>
    <w:rsid w:val="00BA3015"/>
    <w:rsid w:val="00BC304E"/>
    <w:rsid w:val="00BD6F3F"/>
    <w:rsid w:val="00BF16A8"/>
    <w:rsid w:val="00C102FC"/>
    <w:rsid w:val="00C4364A"/>
    <w:rsid w:val="00C440EC"/>
    <w:rsid w:val="00C5015E"/>
    <w:rsid w:val="00C51115"/>
    <w:rsid w:val="00C521A4"/>
    <w:rsid w:val="00C54D57"/>
    <w:rsid w:val="00C744E4"/>
    <w:rsid w:val="00C822A8"/>
    <w:rsid w:val="00C82825"/>
    <w:rsid w:val="00C96987"/>
    <w:rsid w:val="00CB6D25"/>
    <w:rsid w:val="00CC1EDD"/>
    <w:rsid w:val="00CC3E0F"/>
    <w:rsid w:val="00CD4C0B"/>
    <w:rsid w:val="00CE0836"/>
    <w:rsid w:val="00D11A48"/>
    <w:rsid w:val="00D277EB"/>
    <w:rsid w:val="00D30558"/>
    <w:rsid w:val="00D333AD"/>
    <w:rsid w:val="00D34E5C"/>
    <w:rsid w:val="00D53BF5"/>
    <w:rsid w:val="00D55B23"/>
    <w:rsid w:val="00D570C8"/>
    <w:rsid w:val="00D6270E"/>
    <w:rsid w:val="00D642CC"/>
    <w:rsid w:val="00D65859"/>
    <w:rsid w:val="00D70ECB"/>
    <w:rsid w:val="00D7557C"/>
    <w:rsid w:val="00D80EDB"/>
    <w:rsid w:val="00D87B58"/>
    <w:rsid w:val="00D93361"/>
    <w:rsid w:val="00DA024F"/>
    <w:rsid w:val="00DC002F"/>
    <w:rsid w:val="00DC2F9E"/>
    <w:rsid w:val="00DC4338"/>
    <w:rsid w:val="00DD6B10"/>
    <w:rsid w:val="00DE4165"/>
    <w:rsid w:val="00DE6B4C"/>
    <w:rsid w:val="00E14C00"/>
    <w:rsid w:val="00E32ECC"/>
    <w:rsid w:val="00E428F3"/>
    <w:rsid w:val="00E45E49"/>
    <w:rsid w:val="00E5377A"/>
    <w:rsid w:val="00E615D1"/>
    <w:rsid w:val="00E74F69"/>
    <w:rsid w:val="00E7659E"/>
    <w:rsid w:val="00E82632"/>
    <w:rsid w:val="00E8470E"/>
    <w:rsid w:val="00E918C3"/>
    <w:rsid w:val="00EA1937"/>
    <w:rsid w:val="00EA42F1"/>
    <w:rsid w:val="00EC22CA"/>
    <w:rsid w:val="00EC3EC6"/>
    <w:rsid w:val="00EE4455"/>
    <w:rsid w:val="00EE5D61"/>
    <w:rsid w:val="00EE7602"/>
    <w:rsid w:val="00EF650E"/>
    <w:rsid w:val="00F14970"/>
    <w:rsid w:val="00F372E6"/>
    <w:rsid w:val="00F37A53"/>
    <w:rsid w:val="00F5694C"/>
    <w:rsid w:val="00F6411E"/>
    <w:rsid w:val="00F73DF2"/>
    <w:rsid w:val="00F76C07"/>
    <w:rsid w:val="00F84247"/>
    <w:rsid w:val="00FB3A09"/>
    <w:rsid w:val="00FB4E74"/>
    <w:rsid w:val="00FB6283"/>
    <w:rsid w:val="00FC04AA"/>
    <w:rsid w:val="00FC2C63"/>
    <w:rsid w:val="00FE1973"/>
    <w:rsid w:val="00FF45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42C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42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6E49A8"/>
    <w:pPr>
      <w:tabs>
        <w:tab w:val="center" w:pos="4153"/>
        <w:tab w:val="right" w:pos="8306"/>
      </w:tabs>
      <w:snapToGrid w:val="0"/>
    </w:pPr>
    <w:rPr>
      <w:sz w:val="20"/>
      <w:szCs w:val="20"/>
    </w:rPr>
  </w:style>
  <w:style w:type="character" w:styleId="a5">
    <w:name w:val="page number"/>
    <w:basedOn w:val="a0"/>
    <w:rsid w:val="006E49A8"/>
  </w:style>
  <w:style w:type="paragraph" w:styleId="Web">
    <w:name w:val="Normal (Web)"/>
    <w:basedOn w:val="a"/>
    <w:rsid w:val="001C40F9"/>
    <w:pPr>
      <w:widowControl/>
      <w:spacing w:before="100" w:beforeAutospacing="1" w:after="100" w:afterAutospacing="1"/>
    </w:pPr>
    <w:rPr>
      <w:rFonts w:ascii="新細明體" w:hAnsi="新細明體" w:cs="新細明體"/>
      <w:kern w:val="0"/>
    </w:rPr>
  </w:style>
  <w:style w:type="paragraph" w:styleId="a6">
    <w:name w:val="Balloon Text"/>
    <w:basedOn w:val="a"/>
    <w:semiHidden/>
    <w:rsid w:val="00573F82"/>
    <w:rPr>
      <w:rFonts w:ascii="Arial" w:hAnsi="Arial"/>
      <w:sz w:val="18"/>
      <w:szCs w:val="18"/>
    </w:rPr>
  </w:style>
  <w:style w:type="paragraph" w:styleId="HTML">
    <w:name w:val="HTML Preformatted"/>
    <w:basedOn w:val="a"/>
    <w:link w:val="HTML0"/>
    <w:rsid w:val="00541F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rsid w:val="00541F53"/>
    <w:rPr>
      <w:rFonts w:ascii="細明體" w:eastAsia="細明體" w:hAnsi="細明體" w:cs="細明體"/>
      <w:sz w:val="24"/>
      <w:szCs w:val="24"/>
      <w:lang w:val="en-US" w:eastAsia="zh-TW" w:bidi="ar-SA"/>
    </w:rPr>
  </w:style>
  <w:style w:type="paragraph" w:styleId="a7">
    <w:name w:val="header"/>
    <w:basedOn w:val="a"/>
    <w:link w:val="a8"/>
    <w:rsid w:val="00D30558"/>
    <w:pPr>
      <w:tabs>
        <w:tab w:val="center" w:pos="4153"/>
        <w:tab w:val="right" w:pos="8306"/>
      </w:tabs>
      <w:snapToGrid w:val="0"/>
    </w:pPr>
    <w:rPr>
      <w:sz w:val="20"/>
      <w:szCs w:val="20"/>
    </w:rPr>
  </w:style>
  <w:style w:type="character" w:customStyle="1" w:styleId="a8">
    <w:name w:val="頁首 字元"/>
    <w:link w:val="a7"/>
    <w:rsid w:val="00D30558"/>
    <w:rPr>
      <w:kern w:val="2"/>
    </w:rPr>
  </w:style>
  <w:style w:type="paragraph" w:styleId="a9">
    <w:name w:val="Subtitle"/>
    <w:basedOn w:val="a"/>
    <w:next w:val="a"/>
    <w:link w:val="aa"/>
    <w:qFormat/>
    <w:rsid w:val="00EE7602"/>
    <w:pPr>
      <w:spacing w:after="60"/>
      <w:jc w:val="center"/>
      <w:outlineLvl w:val="1"/>
    </w:pPr>
    <w:rPr>
      <w:rFonts w:asciiTheme="majorHAnsi" w:hAnsiTheme="majorHAnsi" w:cstheme="majorBidi"/>
      <w:i/>
      <w:iCs/>
    </w:rPr>
  </w:style>
  <w:style w:type="character" w:customStyle="1" w:styleId="aa">
    <w:name w:val="副標題 字元"/>
    <w:basedOn w:val="a0"/>
    <w:link w:val="a9"/>
    <w:rsid w:val="00EE7602"/>
    <w:rPr>
      <w:rFonts w:asciiTheme="majorHAnsi" w:hAnsiTheme="majorHAnsi" w:cstheme="majorBidi"/>
      <w:i/>
      <w:iCs/>
      <w:kern w:val="2"/>
      <w:sz w:val="24"/>
      <w:szCs w:val="24"/>
    </w:rPr>
  </w:style>
  <w:style w:type="character" w:styleId="ab">
    <w:name w:val="annotation reference"/>
    <w:basedOn w:val="a0"/>
    <w:rsid w:val="00FC2C63"/>
    <w:rPr>
      <w:sz w:val="18"/>
      <w:szCs w:val="18"/>
    </w:rPr>
  </w:style>
  <w:style w:type="paragraph" w:styleId="ac">
    <w:name w:val="annotation text"/>
    <w:basedOn w:val="a"/>
    <w:link w:val="ad"/>
    <w:rsid w:val="00FC2C63"/>
  </w:style>
  <w:style w:type="character" w:customStyle="1" w:styleId="ad">
    <w:name w:val="註解文字 字元"/>
    <w:basedOn w:val="a0"/>
    <w:link w:val="ac"/>
    <w:rsid w:val="00FC2C63"/>
    <w:rPr>
      <w:kern w:val="2"/>
      <w:sz w:val="24"/>
      <w:szCs w:val="24"/>
    </w:rPr>
  </w:style>
  <w:style w:type="paragraph" w:styleId="ae">
    <w:name w:val="annotation subject"/>
    <w:basedOn w:val="ac"/>
    <w:next w:val="ac"/>
    <w:link w:val="af"/>
    <w:rsid w:val="00FC2C63"/>
    <w:rPr>
      <w:b/>
      <w:bCs/>
    </w:rPr>
  </w:style>
  <w:style w:type="character" w:customStyle="1" w:styleId="af">
    <w:name w:val="註解主旨 字元"/>
    <w:basedOn w:val="ad"/>
    <w:link w:val="ae"/>
    <w:rsid w:val="00FC2C63"/>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42C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42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6E49A8"/>
    <w:pPr>
      <w:tabs>
        <w:tab w:val="center" w:pos="4153"/>
        <w:tab w:val="right" w:pos="8306"/>
      </w:tabs>
      <w:snapToGrid w:val="0"/>
    </w:pPr>
    <w:rPr>
      <w:sz w:val="20"/>
      <w:szCs w:val="20"/>
    </w:rPr>
  </w:style>
  <w:style w:type="character" w:styleId="a5">
    <w:name w:val="page number"/>
    <w:basedOn w:val="a0"/>
    <w:rsid w:val="006E49A8"/>
  </w:style>
  <w:style w:type="paragraph" w:styleId="Web">
    <w:name w:val="Normal (Web)"/>
    <w:basedOn w:val="a"/>
    <w:rsid w:val="001C40F9"/>
    <w:pPr>
      <w:widowControl/>
      <w:spacing w:before="100" w:beforeAutospacing="1" w:after="100" w:afterAutospacing="1"/>
    </w:pPr>
    <w:rPr>
      <w:rFonts w:ascii="新細明體" w:hAnsi="新細明體" w:cs="新細明體"/>
      <w:kern w:val="0"/>
    </w:rPr>
  </w:style>
  <w:style w:type="paragraph" w:styleId="a6">
    <w:name w:val="Balloon Text"/>
    <w:basedOn w:val="a"/>
    <w:semiHidden/>
    <w:rsid w:val="00573F82"/>
    <w:rPr>
      <w:rFonts w:ascii="Arial" w:hAnsi="Arial"/>
      <w:sz w:val="18"/>
      <w:szCs w:val="18"/>
    </w:rPr>
  </w:style>
  <w:style w:type="paragraph" w:styleId="HTML">
    <w:name w:val="HTML Preformatted"/>
    <w:basedOn w:val="a"/>
    <w:link w:val="HTML0"/>
    <w:rsid w:val="00541F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rsid w:val="00541F53"/>
    <w:rPr>
      <w:rFonts w:ascii="細明體" w:eastAsia="細明體" w:hAnsi="細明體" w:cs="細明體"/>
      <w:sz w:val="24"/>
      <w:szCs w:val="24"/>
      <w:lang w:val="en-US" w:eastAsia="zh-TW" w:bidi="ar-SA"/>
    </w:rPr>
  </w:style>
  <w:style w:type="paragraph" w:styleId="a7">
    <w:name w:val="header"/>
    <w:basedOn w:val="a"/>
    <w:link w:val="a8"/>
    <w:rsid w:val="00D30558"/>
    <w:pPr>
      <w:tabs>
        <w:tab w:val="center" w:pos="4153"/>
        <w:tab w:val="right" w:pos="8306"/>
      </w:tabs>
      <w:snapToGrid w:val="0"/>
    </w:pPr>
    <w:rPr>
      <w:sz w:val="20"/>
      <w:szCs w:val="20"/>
    </w:rPr>
  </w:style>
  <w:style w:type="character" w:customStyle="1" w:styleId="a8">
    <w:name w:val="頁首 字元"/>
    <w:link w:val="a7"/>
    <w:rsid w:val="00D30558"/>
    <w:rPr>
      <w:kern w:val="2"/>
    </w:rPr>
  </w:style>
  <w:style w:type="paragraph" w:styleId="a9">
    <w:name w:val="Subtitle"/>
    <w:basedOn w:val="a"/>
    <w:next w:val="a"/>
    <w:link w:val="aa"/>
    <w:qFormat/>
    <w:rsid w:val="00EE7602"/>
    <w:pPr>
      <w:spacing w:after="60"/>
      <w:jc w:val="center"/>
      <w:outlineLvl w:val="1"/>
    </w:pPr>
    <w:rPr>
      <w:rFonts w:asciiTheme="majorHAnsi" w:hAnsiTheme="majorHAnsi" w:cstheme="majorBidi"/>
      <w:i/>
      <w:iCs/>
    </w:rPr>
  </w:style>
  <w:style w:type="character" w:customStyle="1" w:styleId="aa">
    <w:name w:val="副標題 字元"/>
    <w:basedOn w:val="a0"/>
    <w:link w:val="a9"/>
    <w:rsid w:val="00EE7602"/>
    <w:rPr>
      <w:rFonts w:asciiTheme="majorHAnsi" w:hAnsiTheme="majorHAnsi" w:cstheme="majorBidi"/>
      <w:i/>
      <w:iCs/>
      <w:kern w:val="2"/>
      <w:sz w:val="24"/>
      <w:szCs w:val="24"/>
    </w:rPr>
  </w:style>
  <w:style w:type="character" w:styleId="ab">
    <w:name w:val="annotation reference"/>
    <w:basedOn w:val="a0"/>
    <w:rsid w:val="00FC2C63"/>
    <w:rPr>
      <w:sz w:val="18"/>
      <w:szCs w:val="18"/>
    </w:rPr>
  </w:style>
  <w:style w:type="paragraph" w:styleId="ac">
    <w:name w:val="annotation text"/>
    <w:basedOn w:val="a"/>
    <w:link w:val="ad"/>
    <w:rsid w:val="00FC2C63"/>
  </w:style>
  <w:style w:type="character" w:customStyle="1" w:styleId="ad">
    <w:name w:val="註解文字 字元"/>
    <w:basedOn w:val="a0"/>
    <w:link w:val="ac"/>
    <w:rsid w:val="00FC2C63"/>
    <w:rPr>
      <w:kern w:val="2"/>
      <w:sz w:val="24"/>
      <w:szCs w:val="24"/>
    </w:rPr>
  </w:style>
  <w:style w:type="paragraph" w:styleId="ae">
    <w:name w:val="annotation subject"/>
    <w:basedOn w:val="ac"/>
    <w:next w:val="ac"/>
    <w:link w:val="af"/>
    <w:rsid w:val="00FC2C63"/>
    <w:rPr>
      <w:b/>
      <w:bCs/>
    </w:rPr>
  </w:style>
  <w:style w:type="character" w:customStyle="1" w:styleId="af">
    <w:name w:val="註解主旨 字元"/>
    <w:basedOn w:val="ad"/>
    <w:link w:val="ae"/>
    <w:rsid w:val="00FC2C63"/>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7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DC37C-690B-4AF8-866C-2FE0EECB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2317</Characters>
  <Application>Microsoft Office Word</Application>
  <DocSecurity>0</DocSecurity>
  <Lines>19</Lines>
  <Paragraphs>5</Paragraphs>
  <ScaleCrop>false</ScaleCrop>
  <Company>EVTA</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雇主聘僱外國人許可及管理辦法部分條文修正草案對照表</dc:title>
  <dc:creator>L7100123</dc:creator>
  <cp:lastModifiedBy>陸立群</cp:lastModifiedBy>
  <cp:revision>2</cp:revision>
  <cp:lastPrinted>2015-08-03T07:55:00Z</cp:lastPrinted>
  <dcterms:created xsi:type="dcterms:W3CDTF">2015-08-24T02:27:00Z</dcterms:created>
  <dcterms:modified xsi:type="dcterms:W3CDTF">2015-08-24T02:27:00Z</dcterms:modified>
</cp:coreProperties>
</file>